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0" w:before="503" w:line="368" w:lineRule="auto"/>
        <w:ind w:left="370" w:right="-370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Региональная общественная организация</w:t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687324</wp:posOffset>
            </wp:positionH>
            <wp:positionV relativeFrom="page">
              <wp:posOffset>758951</wp:posOffset>
            </wp:positionV>
            <wp:extent cx="885444" cy="1485900"/>
            <wp:effectExtent b="0" l="0" r="0" t="0"/>
            <wp:wrapNone/>
            <wp:docPr descr="Логотип Федерации компьютерного спорта города Москвы из исходного PDF" id="2" name="image1.png"/>
            <a:graphic>
              <a:graphicData uri="http://schemas.openxmlformats.org/drawingml/2006/picture">
                <pic:pic>
                  <pic:nvPicPr>
                    <pic:cNvPr descr="Логотип Федерации компьютерного спорта города Москвы из исходного PDF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5444" cy="1485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after="220" w:before="0" w:line="368" w:lineRule="auto"/>
        <w:ind w:left="367" w:right="-367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«Федерация компьютерного спорта города Москвы»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spacing w:after="374" w:before="0" w:line="368" w:lineRule="auto"/>
        <w:ind w:left="372" w:right="-372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Технические правила 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Standoff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spacing w:after="1061" w:before="0" w:line="368" w:lineRule="auto"/>
        <w:ind w:left="370" w:right="-370" w:firstLine="0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МСКЛ+, 6 сезон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widowControl w:val="1"/>
        <w:numPr>
          <w:ilvl w:val="0"/>
          <w:numId w:val="1"/>
        </w:numPr>
        <w:spacing w:after="360" w:before="0" w:line="276" w:lineRule="auto"/>
        <w:ind w:left="0" w:firstLine="38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Коммуникация и взаимодействие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spacing w:after="0" w:before="0" w:line="276" w:lineRule="auto"/>
        <w:ind w:left="0" w:firstLine="708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Коммуникация между командами и судьями, координация проводимых матчей происходит в официальном чате в Telegram 6 сезона МСКЛ+.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widowControl w:val="1"/>
        <w:numPr>
          <w:ilvl w:val="0"/>
          <w:numId w:val="1"/>
        </w:numPr>
        <w:spacing w:after="360" w:before="360" w:line="276" w:lineRule="auto"/>
        <w:ind w:left="0" w:firstLine="38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Формат проведения матчей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Матч проходит между двумя командами по 5 человек. Начинать матч в неполном составе - запрещено. Все матчи Соревнований проводятся онлайн в формате Bo3 – до 2-х побед. Гранд-финал 6 декабря 2026 года проходит в формате Bo3 в одну серию, без преимущества команды (участника) верхней сетки и без повторной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Лобби создается игроком\капитаном команды, находящейся в верхней ячейке турнирной сетки. Если по какой-то причине игрок\капитан команды, находящейся в верхней ячейке турнирной ячейки не может создать лобби — это необходимо сделать их оппонентам, если обе команды не могут создать лобби матча и тем самым задерживают турнирную сетку в целом, то судьи вправе применить санкции к обеим командам.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Игровые настройки лобби при использовании русского клиента: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Режим лобби: Кастомное лобби;</w:t>
      </w:r>
    </w:p>
    <w:p w:rsidR="00000000" w:rsidDel="00000000" w:rsidP="00000000" w:rsidRDefault="00000000" w:rsidRPr="00000000" w14:paraId="0000000C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Режим игры: Турнир (OVERTIME);                                                  </w:t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Кто может присоединится – Только по приглашению;</w:t>
      </w:r>
    </w:p>
    <w:p w:rsidR="00000000" w:rsidDel="00000000" w:rsidP="00000000" w:rsidRDefault="00000000" w:rsidRPr="00000000" w14:paraId="0000000E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Ограничить выбор команды – Да;</w:t>
      </w:r>
    </w:p>
    <w:p w:rsidR="00000000" w:rsidDel="00000000" w:rsidP="00000000" w:rsidRDefault="00000000" w:rsidRPr="00000000" w14:paraId="0000000F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Длительность раунда 1:50;                                                              </w:t>
      </w:r>
    </w:p>
    <w:p w:rsidR="00000000" w:rsidDel="00000000" w:rsidP="00000000" w:rsidRDefault="00000000" w:rsidRPr="00000000" w14:paraId="00000010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Количество раундов для победы: 13;</w:t>
      </w:r>
    </w:p>
    <w:p w:rsidR="00000000" w:rsidDel="00000000" w:rsidP="00000000" w:rsidRDefault="00000000" w:rsidRPr="00000000" w14:paraId="00000011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Тренировка – Выкл;</w:t>
      </w:r>
    </w:p>
    <w:p w:rsidR="00000000" w:rsidDel="00000000" w:rsidP="00000000" w:rsidRDefault="00000000" w:rsidRPr="00000000" w14:paraId="00000012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Максимальный размер команды — 5;</w:t>
      </w:r>
    </w:p>
    <w:p w:rsidR="00000000" w:rsidDel="00000000" w:rsidP="00000000" w:rsidRDefault="00000000" w:rsidRPr="00000000" w14:paraId="00000013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Скорость персонажа — х1;</w:t>
      </w:r>
    </w:p>
    <w:p w:rsidR="00000000" w:rsidDel="00000000" w:rsidP="00000000" w:rsidRDefault="00000000" w:rsidRPr="00000000" w14:paraId="00000014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Урон по союзникам — включить для обеих команд;</w:t>
      </w:r>
    </w:p>
    <w:p w:rsidR="00000000" w:rsidDel="00000000" w:rsidP="00000000" w:rsidRDefault="00000000" w:rsidRPr="00000000" w14:paraId="00000015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Максимальное количество денег — 16000;</w:t>
      </w:r>
    </w:p>
    <w:p w:rsidR="00000000" w:rsidDel="00000000" w:rsidP="00000000" w:rsidRDefault="00000000" w:rsidRPr="00000000" w14:paraId="00000016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Стартовое количество денег — 800;</w:t>
      </w:r>
    </w:p>
    <w:p w:rsidR="00000000" w:rsidDel="00000000" w:rsidP="00000000" w:rsidRDefault="00000000" w:rsidRPr="00000000" w14:paraId="00000017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Максимум здоровья — 100;</w:t>
      </w:r>
    </w:p>
    <w:p w:rsidR="00000000" w:rsidDel="00000000" w:rsidP="00000000" w:rsidRDefault="00000000" w:rsidRPr="00000000" w14:paraId="00000018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Максимум брони — 100;</w:t>
      </w:r>
    </w:p>
    <w:p w:rsidR="00000000" w:rsidDel="00000000" w:rsidP="00000000" w:rsidRDefault="00000000" w:rsidRPr="00000000" w14:paraId="00000019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Доступный арсенал — по умолчанию;</w:t>
      </w:r>
    </w:p>
    <w:p w:rsidR="00000000" w:rsidDel="00000000" w:rsidP="00000000" w:rsidRDefault="00000000" w:rsidRPr="00000000" w14:paraId="0000001A">
      <w:pPr>
        <w:widowControl w:val="1"/>
        <w:numPr>
          <w:ilvl w:val="0"/>
          <w:numId w:val="2"/>
        </w:numPr>
        <w:spacing w:after="0" w:before="0" w:line="276" w:lineRule="auto"/>
        <w:ind w:left="0" w:firstLine="0"/>
        <w:jc w:val="both"/>
        <w:rPr/>
      </w:pPr>
      <w:r w:rsidDel="00000000" w:rsidR="00000000" w:rsidRPr="00000000">
        <w:rPr>
          <w:rtl w:val="0"/>
        </w:rPr>
        <w:t xml:space="preserve">Сервер лобби: Россия. </w:t>
      </w:r>
    </w:p>
    <w:p w:rsidR="00000000" w:rsidDel="00000000" w:rsidP="00000000" w:rsidRDefault="00000000" w:rsidRPr="00000000" w14:paraId="0000001B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Если командам удобно играть на ином местоположении сервера, они могут выбрать другой сервер, которых устроит их при обоюдном согласии. После старта игры претензии относительно выбора сервера не принимаются.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Игрок\капитан команды, которая создала лобби, обязан предоставить данные от лобби своим оппонентам. Данные от лобби передаются в закрытом формате, в личные сообщения. Вся остальная коммуникация происходит в официальном чате в Telegram.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лобби игры могут находиться только участники матча, судьи и официальные стримеры.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Команда, которая присоединится к лобби оппонентов обязуется проверить настройки лобби на предмет соответствия правилам турнира. В противном случае - претензии от коллектива, относительно некорректных настроек лобби, выявленных во время или после игры - приниматься не будут.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формате Bo3</w:t>
      </w:r>
      <w:r w:rsidDel="00000000" w:rsidR="00000000" w:rsidRPr="00000000">
        <w:rPr>
          <w:rtl w:val="0"/>
        </w:rPr>
        <w:t xml:space="preserve"> процедуры выбора карт и стороны происходит следующим образом:</w:t>
      </w:r>
    </w:p>
    <w:p w:rsidR="00000000" w:rsidDel="00000000" w:rsidP="00000000" w:rsidRDefault="00000000" w:rsidRPr="00000000" w14:paraId="00000021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Команда 1 (Верхняя команда в сетке Турнира) банит первую карту;                                                                                     </w:t>
      </w:r>
    </w:p>
    <w:p w:rsidR="00000000" w:rsidDel="00000000" w:rsidP="00000000" w:rsidRDefault="00000000" w:rsidRPr="00000000" w14:paraId="00000022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Команда 2 банит вторую карту;</w:t>
      </w:r>
    </w:p>
    <w:p w:rsidR="00000000" w:rsidDel="00000000" w:rsidP="00000000" w:rsidRDefault="00000000" w:rsidRPr="00000000" w14:paraId="00000023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Команда 1 пикает первую карту, Команда 2 выбирает сторону;                                                                                     </w:t>
      </w:r>
    </w:p>
    <w:p w:rsidR="00000000" w:rsidDel="00000000" w:rsidP="00000000" w:rsidRDefault="00000000" w:rsidRPr="00000000" w14:paraId="00000024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Команда 2 пикает вторую карту, Команда 1 выбирает сторону;                                                                                     </w:t>
      </w:r>
    </w:p>
    <w:p w:rsidR="00000000" w:rsidDel="00000000" w:rsidP="00000000" w:rsidRDefault="00000000" w:rsidRPr="00000000" w14:paraId="00000025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Команда 1 банит третью карту;                                                            </w:t>
      </w:r>
    </w:p>
    <w:p w:rsidR="00000000" w:rsidDel="00000000" w:rsidP="00000000" w:rsidRDefault="00000000" w:rsidRPr="00000000" w14:paraId="00000026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Команда 2 банит четвертую карту;                                                     </w:t>
      </w:r>
    </w:p>
    <w:p w:rsidR="00000000" w:rsidDel="00000000" w:rsidP="00000000" w:rsidRDefault="00000000" w:rsidRPr="00000000" w14:paraId="00000027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Последней играется оставшаяся карта из списка.    </w:t>
      </w:r>
    </w:p>
    <w:p w:rsidR="00000000" w:rsidDel="00000000" w:rsidP="00000000" w:rsidRDefault="00000000" w:rsidRPr="00000000" w14:paraId="00000028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Каждый игрок должен делать запись ("Реки") входа в игру и начала игры перед каждым матчем и в случае перезахода. В случае требования судей, команда должна предоставить записи всех игроков команды в течение 10 минут. Порядок создания записи следующий:</w:t>
      </w:r>
    </w:p>
    <w:p w:rsidR="00000000" w:rsidDel="00000000" w:rsidP="00000000" w:rsidRDefault="00000000" w:rsidRPr="00000000" w14:paraId="0000002A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Показать вкладки, закрыть все вкладки кроме телеграмма, если используется;</w:t>
      </w:r>
    </w:p>
    <w:p w:rsidR="00000000" w:rsidDel="00000000" w:rsidP="00000000" w:rsidRDefault="00000000" w:rsidRPr="00000000" w14:paraId="0000002B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Показать серийный номер устройства                                               </w:t>
      </w:r>
    </w:p>
    <w:p w:rsidR="00000000" w:rsidDel="00000000" w:rsidP="00000000" w:rsidRDefault="00000000" w:rsidRPr="00000000" w14:paraId="0000002C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Зайти в аккумулятор/батарею и показать за 7-10 дней и нажать кнопку АКТИВНОСТЬ, если устройство на системе Android, следует установить предварительно установить приложение «Actiondash», и показать активность в нем. Либо использовать любой другой удобный вам способ, чтобы показать вашу активность за последние 7-10 дней;</w:t>
      </w:r>
    </w:p>
    <w:p w:rsidR="00000000" w:rsidDel="00000000" w:rsidP="00000000" w:rsidRDefault="00000000" w:rsidRPr="00000000" w14:paraId="0000002D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Зайти в игру через AppStore/Play Market;                                          </w:t>
      </w:r>
    </w:p>
    <w:p w:rsidR="00000000" w:rsidDel="00000000" w:rsidP="00000000" w:rsidRDefault="00000000" w:rsidRPr="00000000" w14:paraId="0000002E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Показать статистику аккаунта;                                                            </w:t>
      </w:r>
    </w:p>
    <w:p w:rsidR="00000000" w:rsidDel="00000000" w:rsidP="00000000" w:rsidRDefault="00000000" w:rsidRPr="00000000" w14:paraId="0000002F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Активная разминка (все виды гранат под себя и обойму в стену);                                                                                     </w:t>
      </w:r>
    </w:p>
    <w:p w:rsidR="00000000" w:rsidDel="00000000" w:rsidP="00000000" w:rsidRDefault="00000000" w:rsidRPr="00000000" w14:paraId="00000030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СС/МС ТОЛЬКО С ПИСТОЛЕТОМ на видео;                                     </w:t>
      </w:r>
    </w:p>
    <w:p w:rsidR="00000000" w:rsidDel="00000000" w:rsidP="00000000" w:rsidRDefault="00000000" w:rsidRPr="00000000" w14:paraId="00000031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Запись производить до конца первого раунда;                                 </w:t>
      </w:r>
    </w:p>
    <w:p w:rsidR="00000000" w:rsidDel="00000000" w:rsidP="00000000" w:rsidRDefault="00000000" w:rsidRPr="00000000" w14:paraId="00000032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Если игрок вылетает или выходит - делать повторную запись при заходе на еще один последующий раунд;                                            </w:t>
      </w:r>
    </w:p>
    <w:p w:rsidR="00000000" w:rsidDel="00000000" w:rsidP="00000000" w:rsidRDefault="00000000" w:rsidRPr="00000000" w14:paraId="00000033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Все записи игроки хранят до конца игры и предоставляют по запросу судьям. Результаты матча проставляются только после того, когда у соперников нет претензий.</w:t>
      </w:r>
    </w:p>
    <w:p w:rsidR="00000000" w:rsidDel="00000000" w:rsidP="00000000" w:rsidRDefault="00000000" w:rsidRPr="00000000" w14:paraId="00000034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После окончания матча капитан победившей команды, обязан отправить результаты в специальный раздел чата турнира в Telegram («Результаты матчей»). Результаты матча должны быть отправлены не позднее, чем через 10 минут после окончания матча. Результаты, отправленные с задержкой более чем в 10 минут и/или отправленные не по образцу, приравниваются к нарушению правил.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Замены разрешены только между матчами турнира. Замены по ходу матча/серии запрещены. Команды обязаны оповещать судей турнира о планируемых заменах в матче не позднее, чем за 30 минут до официального времени начала матча.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1"/>
        <w:widowControl w:val="1"/>
        <w:numPr>
          <w:ilvl w:val="0"/>
          <w:numId w:val="1"/>
        </w:numPr>
        <w:spacing w:after="360" w:before="360" w:line="276" w:lineRule="auto"/>
        <w:ind w:left="0" w:firstLine="38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Паузы в игре, дисконнекты, переигровки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Допускается переигровка матчей по причине разрыва соединения, если проблема с соединением возникла до нанесения первого урона.</w:t>
      </w:r>
    </w:p>
    <w:p w:rsidR="00000000" w:rsidDel="00000000" w:rsidP="00000000" w:rsidRDefault="00000000" w:rsidRPr="00000000" w14:paraId="00000039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Процесс запроса переигровки матча:                                                   </w:t>
      </w:r>
    </w:p>
    <w:p w:rsidR="00000000" w:rsidDel="00000000" w:rsidP="00000000" w:rsidRDefault="00000000" w:rsidRPr="00000000" w14:paraId="0000003A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Участник команды должен сделать Скриншот/Запись игры, доказывающий разрыв соединения;                                                             </w:t>
      </w:r>
    </w:p>
    <w:p w:rsidR="00000000" w:rsidDel="00000000" w:rsidP="00000000" w:rsidRDefault="00000000" w:rsidRPr="00000000" w14:paraId="0000003B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Написать в общий чат игры о том, что вы запрашиваете переигровку матча;   </w:t>
      </w:r>
    </w:p>
    <w:p w:rsidR="00000000" w:rsidDel="00000000" w:rsidP="00000000" w:rsidRDefault="00000000" w:rsidRPr="00000000" w14:paraId="0000003C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Сдаться в текущей игре;                                                                      </w:t>
      </w:r>
    </w:p>
    <w:p w:rsidR="00000000" w:rsidDel="00000000" w:rsidP="00000000" w:rsidRDefault="00000000" w:rsidRPr="00000000" w14:paraId="0000003D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  <w:t xml:space="preserve">• Уведомить Организатора о данной проблеме путем отправки «репорта» в чате «комнаты матча» на платформе проведения, а также предоставить доказательства разрыва соединения.</w:t>
      </w:r>
    </w:p>
    <w:p w:rsidR="00000000" w:rsidDel="00000000" w:rsidP="00000000" w:rsidRDefault="00000000" w:rsidRPr="00000000" w14:paraId="0000003E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Переигровка стадии выбора карт невозможна.</w:t>
      </w:r>
    </w:p>
    <w:p w:rsidR="00000000" w:rsidDel="00000000" w:rsidP="00000000" w:rsidRDefault="00000000" w:rsidRPr="00000000" w14:paraId="00000041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Судьи могут принять решение о переигровке любого матча.</w:t>
      </w:r>
    </w:p>
    <w:p w:rsidR="00000000" w:rsidDel="00000000" w:rsidP="00000000" w:rsidRDefault="00000000" w:rsidRPr="00000000" w14:paraId="00000042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За задержку начала или продолжения матча более чем на 10 минут Участнику может быть присуждено техническое поражение в матче.</w:t>
      </w:r>
    </w:p>
    <w:p w:rsidR="00000000" w:rsidDel="00000000" w:rsidP="00000000" w:rsidRDefault="00000000" w:rsidRPr="00000000" w14:paraId="00000043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Избыточные сообщения (флуд) во внутриигровой «чат» могут повлечь применение к нарушителю санкций от предупреждения до дисквалификации, в зависимости от количества и частоты сообщений.</w:t>
      </w:r>
    </w:p>
    <w:p w:rsidR="00000000" w:rsidDel="00000000" w:rsidP="00000000" w:rsidRDefault="00000000" w:rsidRPr="00000000" w14:paraId="00000044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Саботирование матчей может повлечь применение к нарушителю санкций вплоть до дисквалификации.</w:t>
      </w:r>
    </w:p>
    <w:p w:rsidR="00000000" w:rsidDel="00000000" w:rsidP="00000000" w:rsidRDefault="00000000" w:rsidRPr="00000000" w14:paraId="00000045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В случае возникновения технических неполадок у игроков участник обязан сообщить об этой проблеме судье. При сообщении технической проблемы после завершения матча она не рассматривается и не может быть причиной пересмотра результатов.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Организатор турнира не несет ответственность за техническое состояние принадлежащих участнику устройств/компьютера/ноутбука.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При грубом нарушении игры судья может аннулировать счет игры. По решению судьи может быть назначена переигровка карты/матча или техническое поражение в серии.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Участники турнира обязаны незамедлительно оповещать судей о всех спорных моментах, не описанных в Технических правилах и/или Регламенте соревнования. Если игроки команды оповестили судью турнира о какой-либо проблеме только после окончания матча - это может расцениваться, как попытка повлиять на исход матча обманным путём.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sz w:val="28"/>
          <w:szCs w:val="28"/>
          <w:rtl w:val="0"/>
        </w:rPr>
        <w:t xml:space="preserve">Протесты и апелляции. Все протесты и апелляции необходимо направлять судьям либо во время матча, либо в течение 20 минут после его завершения и/или после вынесения решения матчевым судьей. Протесты и апелляции, отправленные позже установленного срока и/или не по образцу - рассмотрению не подлежат.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1"/>
        <w:widowControl w:val="1"/>
        <w:numPr>
          <w:ilvl w:val="0"/>
          <w:numId w:val="1"/>
        </w:numPr>
        <w:spacing w:after="360" w:before="360" w:line="276" w:lineRule="auto"/>
        <w:ind w:left="0" w:firstLine="380"/>
        <w:jc w:val="left"/>
        <w:rPr/>
      </w:pPr>
      <w:r w:rsidDel="00000000" w:rsidR="00000000" w:rsidRPr="00000000">
        <w:rPr>
          <w:b w:val="1"/>
          <w:bCs w:val="1"/>
          <w:rtl w:val="0"/>
        </w:rPr>
        <w:t xml:space="preserve">Игровые устройства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В качестве игрового устройства допускаются только смартфоны любой марки и спецификации, за исключением раскладных моделей на шарнире состоящих из двух и более частей.</w:t>
      </w:r>
    </w:p>
    <w:p w:rsidR="00000000" w:rsidDel="00000000" w:rsidP="00000000" w:rsidRDefault="00000000" w:rsidRPr="00000000" w14:paraId="0000004C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Другие устройства – запрещены к использованию как игровые.</w:t>
      </w:r>
    </w:p>
    <w:p w:rsidR="00000000" w:rsidDel="00000000" w:rsidP="00000000" w:rsidRDefault="00000000" w:rsidRPr="00000000" w14:paraId="0000004D">
      <w:pPr>
        <w:widowControl w:val="1"/>
        <w:numPr>
          <w:ilvl w:val="1"/>
          <w:numId w:val="1"/>
        </w:numPr>
        <w:spacing w:after="0" w:before="0" w:line="276" w:lineRule="auto"/>
        <w:ind w:left="0" w:firstLine="720"/>
        <w:jc w:val="both"/>
        <w:rPr/>
      </w:pPr>
      <w:r w:rsidDel="00000000" w:rsidR="00000000" w:rsidRPr="00000000">
        <w:rPr>
          <w:rtl w:val="0"/>
        </w:rPr>
        <w:t xml:space="preserve">Запрещаются любые вспомогательные устройства (джойстики, клавиатуры, мыши и пр.). Исключение составляют механические триггеры.</w:t>
      </w:r>
    </w:p>
    <w:p w:rsidR="00000000" w:rsidDel="00000000" w:rsidP="00000000" w:rsidRDefault="00000000" w:rsidRPr="00000000" w14:paraId="0000004E">
      <w:pPr>
        <w:widowControl w:val="1"/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1"/>
        <w:numPr>
          <w:ilvl w:val="0"/>
          <w:numId w:val="1"/>
        </w:numPr>
        <w:spacing w:after="360" w:before="360" w:line="276" w:lineRule="auto"/>
        <w:ind w:firstLine="380"/>
      </w:pPr>
      <w:r w:rsidDel="00000000" w:rsidR="00000000" w:rsidRPr="00000000">
        <w:rPr>
          <w:b w:val="1"/>
          <w:bCs w:val="1"/>
          <w:rtl w:val="0"/>
        </w:rPr>
        <w:t xml:space="preserve">Запрещено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1"/>
          <w:numId w:val="1"/>
        </w:numPr>
        <w:spacing w:line="276" w:lineRule="auto"/>
        <w:ind w:firstLine="720"/>
        <w:jc w:val="both"/>
      </w:pPr>
      <w:r w:rsidDel="00000000" w:rsidR="00000000" w:rsidRPr="00000000">
        <w:rPr>
          <w:rtl w:val="0"/>
        </w:rPr>
        <w:t xml:space="preserve">Запрещенными признаются любые действия, прямо противоречащие Регламенту и техническим правилам Соревнований. Полный и актуальный список запрещенных действий описан в Регламенте Соревнований.</w:t>
      </w:r>
    </w:p>
    <w:p w:rsidR="00000000" w:rsidDel="00000000" w:rsidP="00000000" w:rsidRDefault="00000000" w:rsidRPr="00000000" w14:paraId="00000051">
      <w:pPr>
        <w:numPr>
          <w:ilvl w:val="1"/>
          <w:numId w:val="1"/>
        </w:numPr>
        <w:spacing w:line="276" w:lineRule="auto"/>
        <w:ind w:firstLine="720"/>
        <w:jc w:val="both"/>
      </w:pPr>
      <w:r w:rsidDel="00000000" w:rsidR="00000000" w:rsidRPr="00000000">
        <w:rPr>
          <w:rtl w:val="0"/>
        </w:rPr>
        <w:t xml:space="preserve">Игроки не имеют права использовать какое-либо внешнее программное или аппаратное обеспечение, влияющее на игру. Строго запрещаются любые модификации, которые изменяют игру или дают игроку любое преимущество. </w:t>
      </w:r>
    </w:p>
    <w:p w:rsidR="00000000" w:rsidDel="00000000" w:rsidP="00000000" w:rsidRDefault="00000000" w:rsidRPr="00000000" w14:paraId="00000052">
      <w:pPr>
        <w:numPr>
          <w:ilvl w:val="1"/>
          <w:numId w:val="1"/>
        </w:numPr>
        <w:spacing w:line="276" w:lineRule="auto"/>
        <w:ind w:firstLine="720"/>
        <w:jc w:val="both"/>
      </w:pPr>
      <w:r w:rsidDel="00000000" w:rsidR="00000000" w:rsidRPr="00000000">
        <w:rPr>
          <w:rtl w:val="0"/>
        </w:rPr>
        <w:t xml:space="preserve">Все участники, находящиеся в бан-листе Axlebolt, должны уведомить об этом администрацию/главного судью турнира для вынесения решения о возможности участия в турнире. После начала турнира решение об участии в турнире забаненных игроков выносится судейскими составом и/или главным судьей.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1100" w:top="708" w:left="1668" w:right="81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 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bCs w:val="1"/>
        <w:sz w:val="28"/>
        <w:szCs w:val="28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</w:abstractNum>
  <w:abstractNum w:abstractNumId="2">
    <w:lvl w:ilvl="0">
      <w:start w:val="1"/>
      <w:numFmt w:val="bullet"/>
      <w:lvlText w:val="-"/>
      <w:lvlJc w:val="left"/>
      <w:pPr>
        <w:ind w:left="0" w:firstLine="0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Times New Roman" w:cs="Times New Roman" w:eastAsia="Times New Roman" w:hAnsi="Times New Roman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color w:val="4f81bd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b w:val="1"/>
      <w:bCs w:val="1"/>
      <w:i w:val="1"/>
      <w:iCs w:val="1"/>
      <w:color w:val="4f81bd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color w:val="243f6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Times New Roman" w:cs="Times New Roman" w:eastAsia="Times New Roman" w:hAnsi="Times New Roman"/>
      <w:i w:val="1"/>
      <w:iCs w:val="1"/>
      <w:color w:val="243f61"/>
      <w:sz w:val="28"/>
      <w:szCs w:val="28"/>
    </w:rPr>
  </w:style>
  <w:style w:type="paragraph" w:styleId="Title">
    <w:name w:val="Title"/>
    <w:basedOn w:val="Normal"/>
    <w:next w:val="Normal"/>
    <w:pPr>
      <w:spacing w:after="300" w:line="240" w:lineRule="auto"/>
    </w:pPr>
    <w:rPr>
      <w:rFonts w:ascii="Times New Roman" w:cs="Times New Roman" w:eastAsia="Times New Roman" w:hAnsi="Times New Roman"/>
      <w:color w:val="17365d"/>
      <w:sz w:val="28"/>
      <w:szCs w:val="28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erChar" w:customStyle="1">
    <w:name w:val="Header Char"/>
    <w:basedOn w:val="DefaultParagraphFont"/>
    <w:link w:val="Head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FooterChar" w:customStyle="1">
    <w:name w:val="Footer Char"/>
    <w:basedOn w:val="DefaultParagraphFont"/>
    <w:link w:val="Footer"/>
    <w:uiPriority w:val="99"/>
    <w:rsid w:val="00E618BF"/>
    <w:rPr>
      <w:rFonts w:ascii="Times New Roman" w:cs="Times New Roman" w:eastAsia="Times New Roman" w:hAnsi="Times New Roman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character" w:styleId="DefaultParagraphFont" w:default="1">
    <w:name w:val="Default Paragraph Font"/>
    <w:uiPriority w:val="1"/>
    <w:semiHidden w:val="1"/>
    <w:unhideWhenUsed w:val="1"/>
    <w:rPr>
      <w:rFonts w:ascii="Times New Roman" w:cs="Times New Roman" w:eastAsia="Times New Roman" w:hAnsi="Times New Roman"/>
      <w:sz w:val="28"/>
    </w:rPr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  <w:rPr>
      <w:rFonts w:ascii="Times New Roman" w:cs="Times New Roman" w:eastAsia="Times New Roman" w:hAnsi="Times New Roman"/>
      <w:sz w:val="28"/>
    </w:r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="Times New Roman" w:cs="Times New Roman" w:eastAsia="Times New Roman" w:hAnsi="Times New Roman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="Times New Roman" w:cs="Times New Roman" w:eastAsia="Times New Roman" w:hAnsi="Times New Roman"/>
      <w:b w:val="1"/>
      <w:bCs w:val="1"/>
      <w:color w:val="4f81bd" w:themeColor="accent1"/>
      <w:sz w:val="28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="Times New Roman" w:cs="Times New Roman" w:eastAsia="Times New Roman" w:hAnsi="Times New Roman"/>
      <w:color w:val="17365d" w:themeColor="text2" w:themeShade="0000BF"/>
      <w:spacing w:val="5"/>
      <w:kern w:val="28"/>
      <w:sz w:val="2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="Times New Roman" w:cs="Times New Roman" w:eastAsia="Times New Roman" w:hAnsi="Times New Roman"/>
      <w:i w:val="1"/>
      <w:iCs w:val="1"/>
      <w:color w:val="4f81bd" w:themeColor="accent1"/>
      <w:spacing w:val="15"/>
      <w:sz w:val="28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</w:rPr>
  </w:style>
  <w:style w:type="character" w:styleId="BodyTextChar" w:customStyle="1">
    <w:name w:val="Body Text Char"/>
    <w:basedOn w:val="DefaultParagraphFont"/>
    <w:link w:val="BodyText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  <w:rPr>
      <w:rFonts w:ascii="Times New Roman" w:cs="Times New Roman" w:eastAsia="Times New Roman" w:hAnsi="Times New Roman"/>
      <w:sz w:val="28"/>
    </w:rPr>
  </w:style>
  <w:style w:type="character" w:styleId="BodyText2Char" w:customStyle="1">
    <w:name w:val="Body Text 2 Char"/>
    <w:basedOn w:val="DefaultParagraphFont"/>
    <w:link w:val="BodyText2"/>
    <w:uiPriority w:val="99"/>
    <w:rsid w:val="00AA1D8D"/>
    <w:rPr>
      <w:rFonts w:ascii="Times New Roman" w:cs="Times New Roman" w:eastAsia="Times New Roman" w:hAnsi="Times New Roman"/>
      <w:sz w:val="28"/>
    </w:rPr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rFonts w:ascii="Times New Roman" w:cs="Times New Roman" w:eastAsia="Times New Roman" w:hAnsi="Times New Roman"/>
      <w:sz w:val="28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rFonts w:ascii="Times New Roman" w:cs="Times New Roman" w:eastAsia="Times New Roman" w:hAnsi="Times New Roman"/>
      <w:sz w:val="28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  <w:rPr>
      <w:rFonts w:ascii="Times New Roman" w:cs="Times New Roman" w:eastAsia="Times New Roman" w:hAnsi="Times New Roman"/>
      <w:sz w:val="28"/>
    </w:r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cs="Times New Roman" w:eastAsia="Times New Roman" w:hAnsi="Times New Roman"/>
      <w:sz w:val="28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Times New Roman" w:cs="Times New Roman" w:eastAsia="Times New Roman" w:hAnsi="Times New Roman"/>
      <w:sz w:val="28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rFonts w:ascii="Times New Roman" w:cs="Times New Roman" w:eastAsia="Times New Roman" w:hAnsi="Times New Roman"/>
      <w:i w:val="1"/>
      <w:iCs w:val="1"/>
      <w:color w:val="000000" w:themeColor="text1"/>
      <w:sz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="Times New Roman" w:cs="Times New Roman" w:eastAsia="Times New Roman" w:hAnsi="Times New Roman"/>
      <w:color w:val="243f60" w:themeColor="accent1" w:themeShade="00007F"/>
      <w:sz w:val="28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243f60" w:themeColor="accent1" w:themeShade="00007F"/>
      <w:sz w:val="28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="Times New Roman" w:cs="Times New Roman" w:eastAsia="Times New Roman" w:hAnsi="Times New Roman"/>
      <w:color w:val="4f81bd" w:themeColor="accent1"/>
      <w:sz w:val="28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="Times New Roman" w:cs="Times New Roman" w:eastAsia="Times New Roman" w:hAnsi="Times New Roman"/>
      <w:i w:val="1"/>
      <w:iCs w:val="1"/>
      <w:color w:val="404040" w:themeColor="text1" w:themeTint="0000BF"/>
      <w:sz w:val="28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rFonts w:ascii="Times New Roman" w:cs="Times New Roman" w:eastAsia="Times New Roman" w:hAnsi="Times New Roman"/>
      <w:b w:val="1"/>
      <w:bCs w:val="1"/>
      <w:color w:val="4f81bd" w:themeColor="accent1"/>
      <w:sz w:val="2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rFonts w:ascii="Times New Roman" w:cs="Times New Roman" w:eastAsia="Times New Roman" w:hAnsi="Times New Roman"/>
      <w:b w:val="1"/>
      <w:bCs w:val="1"/>
      <w:sz w:val="28"/>
    </w:rPr>
  </w:style>
  <w:style w:type="character" w:styleId="Emphasis">
    <w:name w:val="Emphasis"/>
    <w:basedOn w:val="DefaultParagraphFont"/>
    <w:uiPriority w:val="20"/>
    <w:qFormat w:val="1"/>
    <w:rsid w:val="00FC693F"/>
    <w:rPr>
      <w:rFonts w:ascii="Times New Roman" w:cs="Times New Roman" w:eastAsia="Times New Roman" w:hAnsi="Times New Roman"/>
      <w:i w:val="1"/>
      <w:iCs w:val="1"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spacing w:after="280" w:before="200"/>
      <w:ind w:left="936" w:right="936"/>
    </w:pPr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rFonts w:ascii="Times New Roman" w:cs="Times New Roman" w:eastAsia="Times New Roman" w:hAnsi="Times New Roman"/>
      <w:i w:val="1"/>
      <w:iCs w:val="1"/>
      <w:color w:val="808080" w:themeColor="text1" w:themeTint="00007F"/>
      <w:sz w:val="28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rFonts w:ascii="Times New Roman" w:cs="Times New Roman" w:eastAsia="Times New Roman" w:hAnsi="Times New Roman"/>
      <w:b w:val="1"/>
      <w:bCs w:val="1"/>
      <w:i w:val="1"/>
      <w:iCs w:val="1"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rFonts w:ascii="Times New Roman" w:cs="Times New Roman" w:eastAsia="Times New Roman" w:hAnsi="Times New Roman"/>
      <w:smallCaps w:val="1"/>
      <w:color w:val="c0504d" w:themeColor="accent2"/>
      <w:sz w:val="28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color w:val="c0504d" w:themeColor="accent2"/>
      <w:spacing w:val="5"/>
      <w:sz w:val="28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rFonts w:ascii="Times New Roman" w:cs="Times New Roman" w:eastAsia="Times New Roman" w:hAnsi="Times New Roman"/>
      <w:b w:val="1"/>
      <w:bCs w:val="1"/>
      <w:smallCaps w:val="1"/>
      <w:spacing w:val="5"/>
      <w:sz w:val="28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  <w:rPr>
      <w:rFonts w:ascii="Times New Roman" w:cs="Times New Roman" w:eastAsia="Times New Roman" w:hAnsi="Times New Roman"/>
      <w:sz w:val="28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Times New Roman" w:cs="Times New Roman" w:eastAsia="Times New Roman" w:hAnsi="Times New Roman"/>
      <w:i w:val="1"/>
      <w:iCs w:val="1"/>
      <w:color w:val="4f81bd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t+5nkyxlXF6WNF4bDf4/tS2Kpw==">CgMxLjA4AHIhMWhERkRBS1B6SURSUklTU2ctUFJDNy1tbUIzSkM3QXdM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</cp:coreProperties>
</file>